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DA44C8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spacing w:val="20"/>
        </w:rPr>
        <w:t>OPSEU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line id="Straight Connector 2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alt="&quot;&quot;" o:spid="_x0000_s1026" strokecolor="#154734" strokeweight=".5pt" from="415.3pt,1.05pt" to="881.8pt,1.8pt" w14:anchorId="5A7B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>
                <v:stroke joinstyle="miter"/>
                <w10:wrap anchorx="margin"/>
              </v:line>
            </w:pict>
          </mc:Fallback>
        </mc:AlternateContent>
      </w:r>
    </w:p>
    <w:p w14:paraId="77B7F6C9" w14:textId="59E49268" w:rsidR="00AE314D" w:rsidRPr="00052B69" w:rsidRDefault="00A133B8" w:rsidP="1AFCB0B0">
      <w:pPr>
        <w:tabs>
          <w:tab w:val="left" w:pos="1980"/>
        </w:tabs>
        <w:ind w:left="2880" w:hanging="2880"/>
        <w:rPr>
          <w:rFonts w:cs="Arial"/>
          <w:color w:val="000000" w:themeColor="text1"/>
          <w:sz w:val="26"/>
          <w:szCs w:val="26"/>
        </w:rPr>
      </w:pPr>
      <w:r w:rsidRPr="1AFCB0B0">
        <w:rPr>
          <w:rStyle w:val="Heading2Char"/>
          <w:b/>
          <w:color w:val="000000" w:themeColor="text1"/>
          <w:sz w:val="26"/>
          <w:szCs w:val="26"/>
        </w:rPr>
        <w:t>Job Title:</w:t>
      </w:r>
      <w:r w:rsidRPr="1AFCB0B0">
        <w:rPr>
          <w:rFonts w:cs="Arial"/>
          <w:color w:val="000000" w:themeColor="text1"/>
          <w:sz w:val="26"/>
          <w:szCs w:val="26"/>
        </w:rPr>
        <w:t xml:space="preserve"> </w:t>
      </w:r>
      <w:r>
        <w:tab/>
      </w:r>
      <w:r>
        <w:tab/>
      </w:r>
      <w:r w:rsidR="00241B43" w:rsidRPr="1AFCB0B0">
        <w:rPr>
          <w:rFonts w:cs="Arial"/>
          <w:color w:val="000000" w:themeColor="text1"/>
          <w:sz w:val="26"/>
          <w:szCs w:val="26"/>
          <w:lang w:val="en-CA"/>
        </w:rPr>
        <w:t>International Student Advisor</w:t>
      </w:r>
    </w:p>
    <w:p w14:paraId="54B0CDFE" w14:textId="6C04B0AE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241B43">
        <w:rPr>
          <w:rFonts w:cs="Arial"/>
          <w:bCs/>
          <w:color w:val="000000" w:themeColor="text1"/>
          <w:sz w:val="26"/>
          <w:szCs w:val="26"/>
        </w:rPr>
        <w:t xml:space="preserve">A-210 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| VIP: </w:t>
      </w:r>
      <w:r w:rsidR="00241B43">
        <w:rPr>
          <w:rFonts w:cs="Arial"/>
          <w:bCs/>
          <w:color w:val="000000" w:themeColor="text1"/>
          <w:sz w:val="26"/>
          <w:szCs w:val="26"/>
        </w:rPr>
        <w:t>1425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63C976C0" w:rsidR="00A133B8" w:rsidRPr="00DA44C8" w:rsidRDefault="00A133B8" w:rsidP="00DA44C8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241B43">
        <w:rPr>
          <w:rStyle w:val="Heading2Char"/>
          <w:color w:val="000000" w:themeColor="text1"/>
          <w:sz w:val="26"/>
          <w:szCs w:val="26"/>
        </w:rPr>
        <w:t>9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35CF696B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241B43">
        <w:rPr>
          <w:rFonts w:cs="Arial"/>
          <w:bCs/>
          <w:color w:val="000000" w:themeColor="text1"/>
          <w:sz w:val="26"/>
          <w:szCs w:val="26"/>
        </w:rPr>
        <w:t>Trent International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2F0BF579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241B43">
        <w:rPr>
          <w:rStyle w:val="Heading2Char"/>
          <w:color w:val="000000" w:themeColor="text1"/>
          <w:sz w:val="26"/>
          <w:szCs w:val="26"/>
        </w:rPr>
        <w:t>Global Engagement Manager</w:t>
      </w:r>
    </w:p>
    <w:p w14:paraId="6321F5BD" w14:textId="42DD8C6D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241B43">
        <w:rPr>
          <w:rFonts w:cs="Arial"/>
          <w:sz w:val="26"/>
          <w:szCs w:val="26"/>
        </w:rPr>
        <w:t>March 1, 2017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line id="Straight Connector 3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alt="&quot;&quot;" o:spid="_x0000_s1026" strokecolor="#154734" strokeweight=".5pt" from="416.8pt,7.75pt" to="884.8pt,7.75pt" w14:anchorId="7D1472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DA44C8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4A252D68" w14:textId="3E6A99AC" w:rsidR="00241B43" w:rsidRPr="00241B43" w:rsidRDefault="00241B43" w:rsidP="00241B43">
      <w:pPr>
        <w:rPr>
          <w:lang w:val="en-CA"/>
        </w:rPr>
      </w:pPr>
      <w:r w:rsidRPr="00241B43">
        <w:rPr>
          <w:lang w:val="en-CA"/>
        </w:rPr>
        <w:t xml:space="preserve">Reporting to the </w:t>
      </w:r>
      <w:r>
        <w:rPr>
          <w:lang w:val="en-CA"/>
        </w:rPr>
        <w:t>Global Engagement Manager,</w:t>
      </w:r>
      <w:r w:rsidRPr="00241B43">
        <w:rPr>
          <w:lang w:val="en-CA"/>
        </w:rPr>
        <w:t xml:space="preserve"> with responsibilities toward the Manager of International Recruitment and the Manager of Trent ESL, the International Student Advisor (ISA) will be the primary resource for international students for immigration</w:t>
      </w:r>
      <w:r w:rsidR="00286E5F">
        <w:rPr>
          <w:lang w:val="en-CA"/>
        </w:rPr>
        <w:t xml:space="preserve"> </w:t>
      </w:r>
      <w:r w:rsidRPr="00241B43">
        <w:rPr>
          <w:lang w:val="en-CA"/>
        </w:rPr>
        <w:t>and academic a</w:t>
      </w:r>
      <w:r w:rsidR="00732DF9">
        <w:rPr>
          <w:lang w:val="en-CA"/>
        </w:rPr>
        <w:t>dvising.</w:t>
      </w:r>
      <w:r w:rsidRPr="00241B43">
        <w:rPr>
          <w:lang w:val="en-CA"/>
        </w:rPr>
        <w:t xml:space="preserve"> The ISA will </w:t>
      </w:r>
      <w:r w:rsidR="00286E5F">
        <w:rPr>
          <w:lang w:val="en-CA"/>
        </w:rPr>
        <w:t xml:space="preserve">review and </w:t>
      </w:r>
      <w:r w:rsidRPr="00241B43">
        <w:rPr>
          <w:lang w:val="en-CA"/>
        </w:rPr>
        <w:t xml:space="preserve">revise </w:t>
      </w:r>
      <w:r w:rsidR="00286E5F">
        <w:rPr>
          <w:lang w:val="en-CA"/>
        </w:rPr>
        <w:t>immigration and academic advising supports,</w:t>
      </w:r>
      <w:r w:rsidRPr="00241B43">
        <w:rPr>
          <w:lang w:val="en-CA"/>
        </w:rPr>
        <w:t xml:space="preserve"> and implement that programming for each entering class of Tren</w:t>
      </w:r>
      <w:r w:rsidR="00732DF9">
        <w:rPr>
          <w:lang w:val="en-CA"/>
        </w:rPr>
        <w:t xml:space="preserve">t International (TI) </w:t>
      </w:r>
      <w:proofErr w:type="gramStart"/>
      <w:r w:rsidR="00732DF9">
        <w:rPr>
          <w:lang w:val="en-CA"/>
        </w:rPr>
        <w:t>students..</w:t>
      </w:r>
      <w:proofErr w:type="gramEnd"/>
      <w:r w:rsidR="00732DF9">
        <w:rPr>
          <w:lang w:val="en-CA"/>
        </w:rPr>
        <w:t xml:space="preserve"> </w:t>
      </w:r>
      <w:r w:rsidRPr="00241B43">
        <w:rPr>
          <w:lang w:val="en-CA"/>
        </w:rPr>
        <w:t xml:space="preserve">The ISA </w:t>
      </w:r>
      <w:r w:rsidR="00286E5F">
        <w:rPr>
          <w:lang w:val="en-CA"/>
        </w:rPr>
        <w:t xml:space="preserve">will work closely with the other ISAs to </w:t>
      </w:r>
      <w:r w:rsidRPr="00241B43">
        <w:rPr>
          <w:lang w:val="en-CA"/>
        </w:rPr>
        <w:t xml:space="preserve">ensure student success and retention through outstanding customer service and strong </w:t>
      </w:r>
      <w:r w:rsidR="00286E5F">
        <w:rPr>
          <w:lang w:val="en-CA"/>
        </w:rPr>
        <w:t>advising services</w:t>
      </w:r>
      <w:r w:rsidRPr="00241B43">
        <w:rPr>
          <w:lang w:val="en-CA"/>
        </w:rPr>
        <w:t xml:space="preserve">.  </w:t>
      </w:r>
    </w:p>
    <w:p w14:paraId="34911A7A" w14:textId="2E4F860C" w:rsidR="004E43E6" w:rsidRPr="002552CC" w:rsidRDefault="004E43E6" w:rsidP="004E43E6"/>
    <w:p w14:paraId="3BE1794F" w14:textId="5C402A0A" w:rsidR="00AE314D" w:rsidRPr="00DA44C8" w:rsidRDefault="00A133B8" w:rsidP="00DA44C8">
      <w:pPr>
        <w:pStyle w:val="Heading4"/>
        <w:rPr>
          <w:rStyle w:val="Heading4Char"/>
          <w:b/>
          <w:bCs/>
        </w:rPr>
      </w:pPr>
      <w:r w:rsidRPr="00DA44C8">
        <w:rPr>
          <w:rStyle w:val="Heading4Char"/>
          <w:b/>
          <w:bCs/>
        </w:rPr>
        <w:t>Key Activities:</w:t>
      </w:r>
    </w:p>
    <w:p w14:paraId="511E83FD" w14:textId="3640D9F0" w:rsidR="00241B43" w:rsidRPr="00DA44C8" w:rsidRDefault="00241B43" w:rsidP="00DA44C8">
      <w:pPr>
        <w:pStyle w:val="Heading5"/>
        <w:rPr>
          <w:lang w:val="en-CA"/>
        </w:rPr>
      </w:pPr>
      <w:r w:rsidRPr="00DA44C8">
        <w:rPr>
          <w:lang w:val="en-CA"/>
        </w:rPr>
        <w:t>Immigration Advising</w:t>
      </w:r>
      <w:r w:rsidRPr="00DA44C8">
        <w:rPr>
          <w:lang w:val="en-CA"/>
        </w:rPr>
        <w:tab/>
      </w:r>
      <w:r w:rsidRPr="00DA44C8">
        <w:rPr>
          <w:lang w:val="en-CA"/>
        </w:rPr>
        <w:tab/>
      </w:r>
      <w:r w:rsidRPr="00DA44C8">
        <w:rPr>
          <w:lang w:val="en-CA"/>
        </w:rPr>
        <w:tab/>
      </w:r>
      <w:r w:rsidRPr="00DA44C8">
        <w:rPr>
          <w:lang w:val="en-CA"/>
        </w:rPr>
        <w:tab/>
      </w:r>
      <w:r w:rsidRPr="00DA44C8">
        <w:rPr>
          <w:lang w:val="en-CA"/>
        </w:rPr>
        <w:tab/>
      </w:r>
      <w:r w:rsidRPr="00DA44C8">
        <w:rPr>
          <w:lang w:val="en-CA"/>
        </w:rPr>
        <w:tab/>
      </w:r>
      <w:r w:rsidRPr="00DA44C8">
        <w:rPr>
          <w:lang w:val="en-CA"/>
        </w:rPr>
        <w:tab/>
      </w:r>
    </w:p>
    <w:p w14:paraId="1ABA5FC6" w14:textId="0129BF59" w:rsidR="00241B43" w:rsidRPr="00241B43" w:rsidRDefault="00241B43" w:rsidP="00241B43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 xml:space="preserve">Advises international students on Immigration, Refugees and Citizenship Canada (IRCC) guidelines, including entry to Canada, various types of work </w:t>
      </w:r>
      <w:r w:rsidR="00DA44C8" w:rsidRPr="00241B43">
        <w:rPr>
          <w:rFonts w:eastAsiaTheme="majorEastAsia" w:cstheme="majorBidi"/>
          <w:color w:val="000000" w:themeColor="text1"/>
          <w:lang w:val="en-CA"/>
        </w:rPr>
        <w:t>permit</w:t>
      </w:r>
      <w:r w:rsidRPr="00241B43">
        <w:rPr>
          <w:rFonts w:eastAsiaTheme="majorEastAsia" w:cstheme="majorBidi"/>
          <w:color w:val="000000" w:themeColor="text1"/>
          <w:lang w:val="en-CA"/>
        </w:rPr>
        <w:t>, and taxation issues for foreign nationals.</w:t>
      </w:r>
    </w:p>
    <w:p w14:paraId="7AF8E0C1" w14:textId="77777777" w:rsidR="00241B43" w:rsidRPr="00241B43" w:rsidRDefault="00241B43" w:rsidP="00241B43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 xml:space="preserve">Provides timely assistance and advice on matters such as study permits, work permits, temporary residence Visa applications, post-graduation work permits and filing Canadian income tax returns.  </w:t>
      </w:r>
    </w:p>
    <w:p w14:paraId="38D3444D" w14:textId="77777777" w:rsidR="00241B43" w:rsidRPr="00241B43" w:rsidRDefault="00241B43" w:rsidP="00241B43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>Identifies and interprets immigration laws to assist in resolving complex and/or complicated immigration cases.</w:t>
      </w:r>
    </w:p>
    <w:p w14:paraId="1BEFFEF0" w14:textId="77777777" w:rsidR="00241B43" w:rsidRPr="00241B43" w:rsidRDefault="00241B43" w:rsidP="00241B43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>Advocates for students, when required, liaising with government departments on difficult individual student cases.</w:t>
      </w:r>
    </w:p>
    <w:p w14:paraId="6114032B" w14:textId="77777777" w:rsidR="00241B43" w:rsidRPr="00241B43" w:rsidRDefault="00241B43" w:rsidP="00241B43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lastRenderedPageBreak/>
        <w:t>Advises on and assists students with Visa and study permit applications and immigration matters for students going to other countries (</w:t>
      </w:r>
      <w:proofErr w:type="gramStart"/>
      <w:r w:rsidRPr="00241B43">
        <w:rPr>
          <w:rFonts w:eastAsiaTheme="majorEastAsia" w:cstheme="majorBidi"/>
          <w:color w:val="000000" w:themeColor="text1"/>
          <w:lang w:val="en-CA"/>
        </w:rPr>
        <w:t>i.e.</w:t>
      </w:r>
      <w:proofErr w:type="gramEnd"/>
      <w:r w:rsidRPr="00241B43">
        <w:rPr>
          <w:rFonts w:eastAsiaTheme="majorEastAsia" w:cstheme="majorBidi"/>
          <w:color w:val="000000" w:themeColor="text1"/>
          <w:lang w:val="en-CA"/>
        </w:rPr>
        <w:t xml:space="preserve"> international exchanges and internships).  </w:t>
      </w:r>
    </w:p>
    <w:p w14:paraId="57CA7B7C" w14:textId="77777777" w:rsidR="00241B43" w:rsidRPr="00241B43" w:rsidRDefault="00241B43" w:rsidP="00241B43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>Advises on international and external bursaries and scholarships, including emergency funds, or other means of student assistance.</w:t>
      </w:r>
    </w:p>
    <w:p w14:paraId="0DF02F59" w14:textId="77777777" w:rsidR="00241B43" w:rsidRPr="00241B43" w:rsidRDefault="00241B43" w:rsidP="00241B43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 xml:space="preserve">Offers workshops on a regular basis on immigration issues, or culture in the Canadian workplace.  </w:t>
      </w:r>
    </w:p>
    <w:p w14:paraId="52552101" w14:textId="77777777" w:rsidR="00241B43" w:rsidRPr="00241B43" w:rsidRDefault="00241B43" w:rsidP="00241B43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>Offers advice and resources on moving off-campus, travelling during Reading Week and holidays, etc.</w:t>
      </w:r>
    </w:p>
    <w:p w14:paraId="26DFFBA1" w14:textId="77777777" w:rsidR="00241B43" w:rsidRPr="00241B43" w:rsidRDefault="00241B43" w:rsidP="00241B43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>Assists in the maintenance and monitoring of a list of domestic students abroad and offers advice on travel issues, advisories, required visas, etc.</w:t>
      </w:r>
    </w:p>
    <w:p w14:paraId="79C52846" w14:textId="77777777" w:rsidR="00241B43" w:rsidRPr="00241B43" w:rsidRDefault="00241B43" w:rsidP="00241B43">
      <w:pPr>
        <w:pStyle w:val="ListParagraph"/>
        <w:ind w:left="360"/>
        <w:rPr>
          <w:rFonts w:eastAsiaTheme="majorEastAsia" w:cstheme="majorBidi"/>
          <w:color w:val="000000" w:themeColor="text1"/>
          <w:lang w:val="en-CA"/>
        </w:rPr>
      </w:pPr>
    </w:p>
    <w:p w14:paraId="1BA70F00" w14:textId="6A6151D0" w:rsidR="00241B43" w:rsidRPr="00241B43" w:rsidRDefault="00241B43" w:rsidP="00DA44C8">
      <w:pPr>
        <w:pStyle w:val="Heading5"/>
        <w:rPr>
          <w:lang w:val="en-CA"/>
        </w:rPr>
      </w:pPr>
      <w:r w:rsidRPr="00241B43">
        <w:rPr>
          <w:lang w:val="en-CA"/>
        </w:rPr>
        <w:t>Academic Advising</w:t>
      </w:r>
      <w:r w:rsidR="00732DF9">
        <w:rPr>
          <w:lang w:val="en-CA"/>
        </w:rPr>
        <w:t xml:space="preserve"> </w:t>
      </w:r>
      <w:r w:rsidRPr="00241B43">
        <w:rPr>
          <w:lang w:val="en-CA"/>
        </w:rPr>
        <w:tab/>
      </w:r>
      <w:r w:rsidRPr="00241B43">
        <w:rPr>
          <w:lang w:val="en-CA"/>
        </w:rPr>
        <w:tab/>
      </w:r>
      <w:r w:rsidRPr="00241B43">
        <w:rPr>
          <w:lang w:val="en-CA"/>
        </w:rPr>
        <w:tab/>
      </w:r>
      <w:r w:rsidRPr="00241B43">
        <w:rPr>
          <w:lang w:val="en-CA"/>
        </w:rPr>
        <w:tab/>
      </w:r>
      <w:r w:rsidRPr="00241B43">
        <w:rPr>
          <w:lang w:val="en-CA"/>
        </w:rPr>
        <w:tab/>
      </w:r>
      <w:r w:rsidRPr="00241B43">
        <w:rPr>
          <w:lang w:val="en-CA"/>
        </w:rPr>
        <w:tab/>
      </w:r>
      <w:r w:rsidRPr="00241B43">
        <w:rPr>
          <w:lang w:val="en-CA"/>
        </w:rPr>
        <w:tab/>
      </w:r>
      <w:r w:rsidRPr="00241B43">
        <w:rPr>
          <w:lang w:val="en-CA"/>
        </w:rPr>
        <w:tab/>
      </w:r>
    </w:p>
    <w:p w14:paraId="72F7395B" w14:textId="64273A57" w:rsidR="00241B43" w:rsidRPr="00241B43" w:rsidRDefault="00241B43" w:rsidP="00241B43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>Monitors degree requirements and program choices/schedules, student interests, previous international educational experience (articulations, transfer credits), current academic standing, finances and employment needs</w:t>
      </w:r>
      <w:r w:rsidR="00286E5F">
        <w:rPr>
          <w:rFonts w:eastAsiaTheme="majorEastAsia" w:cstheme="majorBidi"/>
          <w:color w:val="000000" w:themeColor="text1"/>
          <w:lang w:val="en-CA"/>
        </w:rPr>
        <w:t xml:space="preserve"> for undergraduate and certificate-level students</w:t>
      </w:r>
      <w:r w:rsidRPr="00241B43">
        <w:rPr>
          <w:rFonts w:eastAsiaTheme="majorEastAsia" w:cstheme="majorBidi"/>
          <w:color w:val="000000" w:themeColor="text1"/>
          <w:lang w:val="en-CA"/>
        </w:rPr>
        <w:t>.</w:t>
      </w:r>
    </w:p>
    <w:p w14:paraId="11604768" w14:textId="77777777" w:rsidR="00241B43" w:rsidRPr="00241B43" w:rsidRDefault="00241B43" w:rsidP="00241B43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>Assists students in developing knowledge, capability and self-reliance related to their educational pathways and choices (offer assistance in selecting and dropping classes, etc.).</w:t>
      </w:r>
    </w:p>
    <w:p w14:paraId="35A01143" w14:textId="05259E5E" w:rsidR="00241B43" w:rsidRPr="00241B43" w:rsidRDefault="00241B43" w:rsidP="00241B43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 xml:space="preserve">Liaises with </w:t>
      </w:r>
      <w:r w:rsidR="00286E5F">
        <w:rPr>
          <w:rFonts w:eastAsiaTheme="majorEastAsia" w:cstheme="majorBidi"/>
          <w:color w:val="000000" w:themeColor="text1"/>
          <w:lang w:val="en-CA"/>
        </w:rPr>
        <w:t xml:space="preserve">college and Durham </w:t>
      </w:r>
      <w:r w:rsidRPr="00241B43">
        <w:rPr>
          <w:rFonts w:eastAsiaTheme="majorEastAsia" w:cstheme="majorBidi"/>
          <w:color w:val="000000" w:themeColor="text1"/>
          <w:lang w:val="en-CA"/>
        </w:rPr>
        <w:t xml:space="preserve">Academic Advisors to ensure a seamless, </w:t>
      </w:r>
      <w:proofErr w:type="gramStart"/>
      <w:r w:rsidRPr="00241B43">
        <w:rPr>
          <w:rFonts w:eastAsiaTheme="majorEastAsia" w:cstheme="majorBidi"/>
          <w:color w:val="000000" w:themeColor="text1"/>
          <w:lang w:val="en-CA"/>
        </w:rPr>
        <w:t>holistic</w:t>
      </w:r>
      <w:proofErr w:type="gramEnd"/>
      <w:r w:rsidRPr="00241B43">
        <w:rPr>
          <w:rFonts w:eastAsiaTheme="majorEastAsia" w:cstheme="majorBidi"/>
          <w:color w:val="000000" w:themeColor="text1"/>
          <w:lang w:val="en-CA"/>
        </w:rPr>
        <w:t xml:space="preserve"> and </w:t>
      </w:r>
      <w:r w:rsidR="00DA44C8" w:rsidRPr="00241B43">
        <w:rPr>
          <w:rFonts w:eastAsiaTheme="majorEastAsia" w:cstheme="majorBidi"/>
          <w:color w:val="000000" w:themeColor="text1"/>
          <w:lang w:val="en-CA"/>
        </w:rPr>
        <w:t>culturally sensitive</w:t>
      </w:r>
      <w:r w:rsidRPr="00241B43">
        <w:rPr>
          <w:rFonts w:eastAsiaTheme="majorEastAsia" w:cstheme="majorBidi"/>
          <w:color w:val="000000" w:themeColor="text1"/>
          <w:lang w:val="en-CA"/>
        </w:rPr>
        <w:t xml:space="preserve"> approach.</w:t>
      </w:r>
    </w:p>
    <w:p w14:paraId="58C2FED2" w14:textId="77777777" w:rsidR="00241B43" w:rsidRPr="00241B43" w:rsidRDefault="00241B43" w:rsidP="00241B43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>Monitors student enrolment status and records.</w:t>
      </w:r>
    </w:p>
    <w:p w14:paraId="4BB6A311" w14:textId="77777777" w:rsidR="00241B43" w:rsidRPr="00241B43" w:rsidRDefault="00241B43" w:rsidP="00241B43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 xml:space="preserve">Assists students in their understanding of academic regulations, </w:t>
      </w:r>
      <w:proofErr w:type="gramStart"/>
      <w:r w:rsidRPr="00241B43">
        <w:rPr>
          <w:rFonts w:eastAsiaTheme="majorEastAsia" w:cstheme="majorBidi"/>
          <w:color w:val="000000" w:themeColor="text1"/>
          <w:lang w:val="en-CA"/>
        </w:rPr>
        <w:t>policies</w:t>
      </w:r>
      <w:proofErr w:type="gramEnd"/>
      <w:r w:rsidRPr="00241B43">
        <w:rPr>
          <w:rFonts w:eastAsiaTheme="majorEastAsia" w:cstheme="majorBidi"/>
          <w:color w:val="000000" w:themeColor="text1"/>
          <w:lang w:val="en-CA"/>
        </w:rPr>
        <w:t xml:space="preserve"> and requirements.</w:t>
      </w:r>
    </w:p>
    <w:p w14:paraId="389AA8C8" w14:textId="77777777" w:rsidR="00241B43" w:rsidRPr="00241B43" w:rsidRDefault="00241B43" w:rsidP="00241B43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 xml:space="preserve">Advises students regarding issues of academic integrity. </w:t>
      </w:r>
    </w:p>
    <w:p w14:paraId="2049BFD3" w14:textId="77777777" w:rsidR="00241B43" w:rsidRPr="00241B43" w:rsidRDefault="00241B43" w:rsidP="00241B43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 xml:space="preserve">Monitors individualized study programs and assists students in preparing the submission of their program for approval. </w:t>
      </w:r>
    </w:p>
    <w:p w14:paraId="4850B9D9" w14:textId="77777777" w:rsidR="00241B43" w:rsidRPr="00241B43" w:rsidRDefault="00241B43" w:rsidP="00241B43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>Maintains a tracking system for individual student academic progress and advice provided.</w:t>
      </w:r>
    </w:p>
    <w:p w14:paraId="5BF69C83" w14:textId="77777777" w:rsidR="00241B43" w:rsidRPr="00241B43" w:rsidRDefault="00241B43" w:rsidP="00241B43">
      <w:pPr>
        <w:pStyle w:val="ListParagraph"/>
        <w:numPr>
          <w:ilvl w:val="0"/>
          <w:numId w:val="31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>Consults with the Associate Vice President, Trent International, department chairs and faculty, as required.</w:t>
      </w:r>
    </w:p>
    <w:p w14:paraId="1EDF2FE6" w14:textId="77777777" w:rsidR="00241B43" w:rsidRPr="00241B43" w:rsidRDefault="00241B43" w:rsidP="00241B43">
      <w:pPr>
        <w:pStyle w:val="ListParagraph"/>
        <w:ind w:left="360"/>
        <w:rPr>
          <w:rFonts w:eastAsiaTheme="majorEastAsia" w:cstheme="majorBidi"/>
          <w:color w:val="000000" w:themeColor="text1"/>
          <w:lang w:val="en-CA"/>
        </w:rPr>
      </w:pPr>
    </w:p>
    <w:p w14:paraId="733D4A04" w14:textId="49A8D9EE" w:rsidR="00241B43" w:rsidRPr="00241B43" w:rsidRDefault="00241B43" w:rsidP="00DA44C8">
      <w:pPr>
        <w:pStyle w:val="Heading5"/>
        <w:rPr>
          <w:lang w:val="en-CA"/>
        </w:rPr>
      </w:pPr>
      <w:r w:rsidRPr="00241B43">
        <w:rPr>
          <w:lang w:val="en-CA"/>
        </w:rPr>
        <w:t>Orientation/Programming</w:t>
      </w:r>
    </w:p>
    <w:p w14:paraId="114D75E4" w14:textId="0888786B" w:rsidR="00241B43" w:rsidRPr="00241B43" w:rsidRDefault="00241B43" w:rsidP="00241B43">
      <w:pPr>
        <w:pStyle w:val="ListParagraph"/>
        <w:numPr>
          <w:ilvl w:val="0"/>
          <w:numId w:val="32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 xml:space="preserve">Analyzes, </w:t>
      </w:r>
      <w:proofErr w:type="gramStart"/>
      <w:r w:rsidRPr="00241B43">
        <w:rPr>
          <w:rFonts w:eastAsiaTheme="majorEastAsia" w:cstheme="majorBidi"/>
          <w:color w:val="000000" w:themeColor="text1"/>
          <w:lang w:val="en-CA"/>
        </w:rPr>
        <w:t>revises</w:t>
      </w:r>
      <w:proofErr w:type="gramEnd"/>
      <w:r w:rsidRPr="00241B43">
        <w:rPr>
          <w:rFonts w:eastAsiaTheme="majorEastAsia" w:cstheme="majorBidi"/>
          <w:color w:val="000000" w:themeColor="text1"/>
          <w:lang w:val="en-CA"/>
        </w:rPr>
        <w:t xml:space="preserve"> and plans orientation and other programming for international students</w:t>
      </w:r>
      <w:r w:rsidR="00286E5F">
        <w:rPr>
          <w:rFonts w:eastAsiaTheme="majorEastAsia" w:cstheme="majorBidi"/>
          <w:color w:val="000000" w:themeColor="text1"/>
          <w:lang w:val="en-CA"/>
        </w:rPr>
        <w:t xml:space="preserve"> on topics relating to their scope of practice</w:t>
      </w:r>
      <w:r w:rsidRPr="00241B43">
        <w:rPr>
          <w:rFonts w:eastAsiaTheme="majorEastAsia" w:cstheme="majorBidi"/>
          <w:color w:val="000000" w:themeColor="text1"/>
          <w:lang w:val="en-CA"/>
        </w:rPr>
        <w:t xml:space="preserve">.  </w:t>
      </w:r>
    </w:p>
    <w:p w14:paraId="63B057CF" w14:textId="1A96321B" w:rsidR="00241B43" w:rsidRPr="00241B43" w:rsidRDefault="00241B43" w:rsidP="00241B43">
      <w:pPr>
        <w:pStyle w:val="ListParagraph"/>
        <w:numPr>
          <w:ilvl w:val="0"/>
          <w:numId w:val="32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 xml:space="preserve">Consults, </w:t>
      </w:r>
      <w:proofErr w:type="gramStart"/>
      <w:r w:rsidRPr="00241B43">
        <w:rPr>
          <w:rFonts w:eastAsiaTheme="majorEastAsia" w:cstheme="majorBidi"/>
          <w:color w:val="000000" w:themeColor="text1"/>
          <w:lang w:val="en-CA"/>
        </w:rPr>
        <w:t>reviews</w:t>
      </w:r>
      <w:proofErr w:type="gramEnd"/>
      <w:r w:rsidRPr="00241B43">
        <w:rPr>
          <w:rFonts w:eastAsiaTheme="majorEastAsia" w:cstheme="majorBidi"/>
          <w:color w:val="000000" w:themeColor="text1"/>
          <w:lang w:val="en-CA"/>
        </w:rPr>
        <w:t xml:space="preserve"> and integrates feedback from previous orientations and research regarding other universities’ practices.  Develops and updates program</w:t>
      </w:r>
      <w:r w:rsidR="00286E5F">
        <w:rPr>
          <w:rFonts w:eastAsiaTheme="majorEastAsia" w:cstheme="majorBidi"/>
          <w:color w:val="000000" w:themeColor="text1"/>
          <w:lang w:val="en-CA"/>
        </w:rPr>
        <w:t>ming</w:t>
      </w:r>
      <w:r w:rsidRPr="00241B43">
        <w:rPr>
          <w:rFonts w:eastAsiaTheme="majorEastAsia" w:cstheme="majorBidi"/>
          <w:color w:val="000000" w:themeColor="text1"/>
          <w:lang w:val="en-CA"/>
        </w:rPr>
        <w:t xml:space="preserve">, as appropriate.  </w:t>
      </w:r>
    </w:p>
    <w:p w14:paraId="7F2591F0" w14:textId="77777777" w:rsidR="00241B43" w:rsidRPr="00241B43" w:rsidRDefault="00241B43" w:rsidP="00241B43">
      <w:pPr>
        <w:pStyle w:val="ListParagraph"/>
        <w:numPr>
          <w:ilvl w:val="0"/>
          <w:numId w:val="32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t xml:space="preserve">Develops lesson plans and assembles materials for implementation of future orientation and student programming sessions.  </w:t>
      </w:r>
    </w:p>
    <w:p w14:paraId="5F5C9A0C" w14:textId="0F0CF3DA" w:rsidR="00241B43" w:rsidRPr="00241B43" w:rsidRDefault="00286E5F" w:rsidP="00241B43">
      <w:pPr>
        <w:pStyle w:val="ListParagraph"/>
        <w:numPr>
          <w:ilvl w:val="0"/>
          <w:numId w:val="32"/>
        </w:numPr>
        <w:rPr>
          <w:rFonts w:eastAsiaTheme="majorEastAsia" w:cstheme="majorBidi"/>
          <w:color w:val="000000" w:themeColor="text1"/>
          <w:lang w:val="en-CA"/>
        </w:rPr>
      </w:pPr>
      <w:r>
        <w:rPr>
          <w:rFonts w:eastAsiaTheme="majorEastAsia" w:cstheme="majorBidi"/>
          <w:color w:val="000000" w:themeColor="text1"/>
          <w:lang w:val="en-CA"/>
        </w:rPr>
        <w:t>Collaborates</w:t>
      </w:r>
      <w:r w:rsidR="00241B43" w:rsidRPr="00241B43">
        <w:rPr>
          <w:rFonts w:eastAsiaTheme="majorEastAsia" w:cstheme="majorBidi"/>
          <w:color w:val="000000" w:themeColor="text1"/>
          <w:lang w:val="en-CA"/>
        </w:rPr>
        <w:t xml:space="preserve"> within TI teams for orientation programming.</w:t>
      </w:r>
    </w:p>
    <w:p w14:paraId="43993E59" w14:textId="77777777" w:rsidR="00241B43" w:rsidRPr="00241B43" w:rsidRDefault="00241B43" w:rsidP="00241B43">
      <w:pPr>
        <w:pStyle w:val="ListParagraph"/>
        <w:numPr>
          <w:ilvl w:val="0"/>
          <w:numId w:val="32"/>
        </w:numPr>
        <w:rPr>
          <w:rFonts w:eastAsiaTheme="majorEastAsia" w:cstheme="majorBidi"/>
          <w:color w:val="000000" w:themeColor="text1"/>
          <w:lang w:val="en-CA"/>
        </w:rPr>
      </w:pPr>
      <w:r w:rsidRPr="00241B43">
        <w:rPr>
          <w:rFonts w:eastAsiaTheme="majorEastAsia" w:cstheme="majorBidi"/>
          <w:color w:val="000000" w:themeColor="text1"/>
          <w:lang w:val="en-CA"/>
        </w:rPr>
        <w:lastRenderedPageBreak/>
        <w:t xml:space="preserve">Works collaboratively with all sectors of the university and the external community to develop, </w:t>
      </w:r>
      <w:proofErr w:type="gramStart"/>
      <w:r w:rsidRPr="00241B43">
        <w:rPr>
          <w:rFonts w:eastAsiaTheme="majorEastAsia" w:cstheme="majorBidi"/>
          <w:color w:val="000000" w:themeColor="text1"/>
          <w:lang w:val="en-CA"/>
        </w:rPr>
        <w:t>integrate</w:t>
      </w:r>
      <w:proofErr w:type="gramEnd"/>
      <w:r w:rsidRPr="00241B43">
        <w:rPr>
          <w:rFonts w:eastAsiaTheme="majorEastAsia" w:cstheme="majorBidi"/>
          <w:color w:val="000000" w:themeColor="text1"/>
          <w:lang w:val="en-CA"/>
        </w:rPr>
        <w:t xml:space="preserve"> and systematize international student programming.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DA44C8">
      <w:pPr>
        <w:pStyle w:val="Heading4"/>
      </w:pPr>
      <w:r w:rsidRPr="003B48E3">
        <w:t>Education Required</w:t>
      </w:r>
      <w:r w:rsidR="00DF4C26">
        <w:t>:</w:t>
      </w:r>
    </w:p>
    <w:p w14:paraId="6E398F17" w14:textId="77777777" w:rsidR="00241B43" w:rsidRPr="00241B43" w:rsidRDefault="00241B43" w:rsidP="00241B43">
      <w:pPr>
        <w:widowControl w:val="0"/>
        <w:numPr>
          <w:ilvl w:val="0"/>
          <w:numId w:val="33"/>
        </w:numPr>
        <w:spacing w:after="0" w:line="240" w:lineRule="auto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>Master’s Degree.</w:t>
      </w:r>
    </w:p>
    <w:p w14:paraId="313368DB" w14:textId="77777777" w:rsidR="00241B43" w:rsidRPr="00241B43" w:rsidRDefault="00241B43" w:rsidP="00241B43">
      <w:pPr>
        <w:widowControl w:val="0"/>
        <w:numPr>
          <w:ilvl w:val="0"/>
          <w:numId w:val="33"/>
        </w:numPr>
        <w:spacing w:after="0" w:line="240" w:lineRule="auto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 xml:space="preserve">Certification as an Immigration Professional (Registered Canadian Immigration Consultant (RCIC) or Registered International Student Immigration Advisor (RISIA)). 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DA44C8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4525FEFD" w14:textId="657554E6" w:rsidR="00241B43" w:rsidRPr="00241B43" w:rsidRDefault="00241B43" w:rsidP="00241B43">
      <w:pPr>
        <w:numPr>
          <w:ilvl w:val="0"/>
          <w:numId w:val="34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>Minimum three</w:t>
      </w:r>
      <w:r w:rsidR="00DA44C8">
        <w:rPr>
          <w:rFonts w:cs="Arial"/>
          <w:szCs w:val="24"/>
          <w:lang w:val="en-CA"/>
        </w:rPr>
        <w:t xml:space="preserve"> (3)</w:t>
      </w:r>
      <w:r w:rsidRPr="00241B43">
        <w:rPr>
          <w:rFonts w:cs="Arial"/>
          <w:szCs w:val="24"/>
          <w:lang w:val="en-CA"/>
        </w:rPr>
        <w:t xml:space="preserve"> years’ international student and academic advising experience.</w:t>
      </w:r>
    </w:p>
    <w:p w14:paraId="5DB3FF55" w14:textId="77777777" w:rsidR="00241B43" w:rsidRPr="00241B43" w:rsidRDefault="00241B43" w:rsidP="00241B43">
      <w:pPr>
        <w:numPr>
          <w:ilvl w:val="0"/>
          <w:numId w:val="34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>Outstanding customer service skills.</w:t>
      </w:r>
    </w:p>
    <w:p w14:paraId="5D574E66" w14:textId="77777777" w:rsidR="00241B43" w:rsidRPr="00241B43" w:rsidRDefault="00241B43" w:rsidP="00241B43">
      <w:pPr>
        <w:numPr>
          <w:ilvl w:val="0"/>
          <w:numId w:val="34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 xml:space="preserve">Outstanding teaching/presentation skills and experience; experience integrating learning strategies for a broad spectrum of learners.  </w:t>
      </w:r>
    </w:p>
    <w:p w14:paraId="796775D2" w14:textId="77777777" w:rsidR="00241B43" w:rsidRPr="00241B43" w:rsidRDefault="00241B43" w:rsidP="00241B43">
      <w:pPr>
        <w:numPr>
          <w:ilvl w:val="0"/>
          <w:numId w:val="34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>Outstanding cross-cultural communication skills.</w:t>
      </w:r>
    </w:p>
    <w:p w14:paraId="111FE02B" w14:textId="77777777" w:rsidR="00241B43" w:rsidRPr="00241B43" w:rsidRDefault="00241B43" w:rsidP="00241B43">
      <w:pPr>
        <w:numPr>
          <w:ilvl w:val="0"/>
          <w:numId w:val="34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>Fluency in a language other than English.</w:t>
      </w:r>
    </w:p>
    <w:p w14:paraId="0EE7943C" w14:textId="77777777" w:rsidR="00241B43" w:rsidRPr="00241B43" w:rsidRDefault="00241B43" w:rsidP="00241B43">
      <w:pPr>
        <w:numPr>
          <w:ilvl w:val="0"/>
          <w:numId w:val="34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 xml:space="preserve">Experience living abroad and/or studying abroad.  </w:t>
      </w:r>
    </w:p>
    <w:p w14:paraId="652E87A1" w14:textId="77777777" w:rsidR="00241B43" w:rsidRPr="00241B43" w:rsidRDefault="00241B43" w:rsidP="00241B43">
      <w:pPr>
        <w:numPr>
          <w:ilvl w:val="0"/>
          <w:numId w:val="34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 xml:space="preserve">Demonstrated proficiency with MS Office suite of programs (Word, PowerPoint, Excel), as well as web-based communications and social networking tools for advising/teaching, and with </w:t>
      </w:r>
      <w:proofErr w:type="spellStart"/>
      <w:r w:rsidRPr="00241B43">
        <w:rPr>
          <w:rFonts w:cs="Arial"/>
          <w:szCs w:val="24"/>
          <w:lang w:val="en-CA"/>
        </w:rPr>
        <w:t>Datatel</w:t>
      </w:r>
      <w:proofErr w:type="spellEnd"/>
      <w:r w:rsidRPr="00241B43">
        <w:rPr>
          <w:rFonts w:cs="Arial"/>
          <w:szCs w:val="24"/>
          <w:lang w:val="en-CA"/>
        </w:rPr>
        <w:t>, Clockwork, ORBIS systems.</w:t>
      </w:r>
    </w:p>
    <w:p w14:paraId="4516106B" w14:textId="77777777" w:rsidR="00241B43" w:rsidRPr="00241B43" w:rsidRDefault="00241B43" w:rsidP="00241B43">
      <w:pPr>
        <w:numPr>
          <w:ilvl w:val="0"/>
          <w:numId w:val="34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>Demonstrated ability to work effectively in diverse team environments.</w:t>
      </w:r>
    </w:p>
    <w:p w14:paraId="7F93A69E" w14:textId="77777777" w:rsidR="00241B43" w:rsidRDefault="00241B43" w:rsidP="00241B43">
      <w:pPr>
        <w:numPr>
          <w:ilvl w:val="0"/>
          <w:numId w:val="34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>Experience/familiarity with TI and Trent community preferred.</w:t>
      </w:r>
    </w:p>
    <w:p w14:paraId="670D2030" w14:textId="6671EEC6" w:rsidR="00741DDC" w:rsidRDefault="00241B43" w:rsidP="00241B43">
      <w:pPr>
        <w:numPr>
          <w:ilvl w:val="0"/>
          <w:numId w:val="34"/>
        </w:numPr>
        <w:tabs>
          <w:tab w:val="left" w:pos="540"/>
        </w:tabs>
        <w:spacing w:after="0"/>
        <w:rPr>
          <w:rFonts w:cs="Arial"/>
          <w:szCs w:val="24"/>
          <w:lang w:val="en-CA"/>
        </w:rPr>
      </w:pPr>
      <w:r w:rsidRPr="00241B43">
        <w:rPr>
          <w:rFonts w:cs="Arial"/>
          <w:szCs w:val="24"/>
          <w:lang w:val="en-CA"/>
        </w:rPr>
        <w:t>Must be able to work evenings and weekends (overnight). (</w:t>
      </w:r>
      <w:r w:rsidR="00286E5F">
        <w:rPr>
          <w:rFonts w:cs="Arial"/>
          <w:szCs w:val="24"/>
          <w:lang w:val="en-CA"/>
        </w:rPr>
        <w:t>Trent International Orientation</w:t>
      </w:r>
      <w:r w:rsidR="00286E5F" w:rsidRPr="00241B43">
        <w:rPr>
          <w:rFonts w:cs="Arial"/>
          <w:szCs w:val="24"/>
          <w:lang w:val="en-CA"/>
        </w:rPr>
        <w:t xml:space="preserve"> </w:t>
      </w:r>
      <w:r w:rsidRPr="00241B43">
        <w:rPr>
          <w:rFonts w:cs="Arial"/>
          <w:szCs w:val="24"/>
          <w:lang w:val="en-CA"/>
        </w:rPr>
        <w:t>takes place on the Labour Day weekend and in early January).</w:t>
      </w:r>
    </w:p>
    <w:p w14:paraId="6D6AB049" w14:textId="77777777" w:rsidR="00241B43" w:rsidRPr="00241B43" w:rsidRDefault="00241B43" w:rsidP="00241B43">
      <w:pPr>
        <w:tabs>
          <w:tab w:val="left" w:pos="540"/>
        </w:tabs>
        <w:spacing w:after="0"/>
        <w:rPr>
          <w:rFonts w:cs="Arial"/>
          <w:szCs w:val="24"/>
          <w:lang w:val="en-CA"/>
        </w:rPr>
      </w:pPr>
    </w:p>
    <w:p w14:paraId="0E83CD87" w14:textId="241DD3F8" w:rsidR="00644EFB" w:rsidRPr="00644EFB" w:rsidRDefault="0003560F" w:rsidP="00DA44C8">
      <w:pPr>
        <w:pStyle w:val="Heading4"/>
      </w:pPr>
      <w:r>
        <w:t>Supervision:</w:t>
      </w:r>
    </w:p>
    <w:p w14:paraId="01B2AB11" w14:textId="6146E5A7" w:rsidR="000F5C8D" w:rsidRPr="00732DF9" w:rsidRDefault="0014517E" w:rsidP="00732DF9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 w:rsidRPr="0014517E">
        <w:t>Supervise and direct the activities of student employees</w:t>
      </w:r>
      <w:r>
        <w:t xml:space="preserve"> </w:t>
      </w:r>
      <w:r w:rsidR="00241B43">
        <w:t>and volunteers</w:t>
      </w:r>
      <w:r w:rsidR="00DA44C8">
        <w:t>.</w:t>
      </w:r>
      <w:r w:rsidR="00644EFB">
        <w:br/>
      </w:r>
      <w:r w:rsidR="00732DF9" w:rsidRPr="00937CA4">
        <w:t xml:space="preserve"> </w:t>
      </w:r>
    </w:p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1CC7" w14:textId="77777777" w:rsidR="0079393C" w:rsidRDefault="0079393C" w:rsidP="00937CA4">
      <w:pPr>
        <w:spacing w:after="0" w:line="240" w:lineRule="auto"/>
      </w:pPr>
      <w:r>
        <w:separator/>
      </w:r>
    </w:p>
  </w:endnote>
  <w:endnote w:type="continuationSeparator" w:id="0">
    <w:p w14:paraId="2ADCBF32" w14:textId="77777777" w:rsidR="0079393C" w:rsidRDefault="0079393C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2A75BF7E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241B43" w:rsidRPr="00241B43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A-210 | VIP</w:t>
            </w:r>
            <w:r w:rsidR="00DA44C8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-</w:t>
            </w:r>
            <w:r w:rsidR="00241B43" w:rsidRPr="00241B43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1425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732DF9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732DF9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DA44C8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June 12,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AB574" w14:textId="77777777" w:rsidR="0079393C" w:rsidRDefault="0079393C" w:rsidP="00937CA4">
      <w:pPr>
        <w:spacing w:after="0" w:line="240" w:lineRule="auto"/>
      </w:pPr>
      <w:r>
        <w:separator/>
      </w:r>
    </w:p>
  </w:footnote>
  <w:footnote w:type="continuationSeparator" w:id="0">
    <w:p w14:paraId="7B085D71" w14:textId="77777777" w:rsidR="0079393C" w:rsidRDefault="0079393C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42A53"/>
    <w:multiLevelType w:val="hybridMultilevel"/>
    <w:tmpl w:val="E9748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4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A5BA6"/>
    <w:multiLevelType w:val="hybridMultilevel"/>
    <w:tmpl w:val="795C5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3960" w:hanging="360"/>
      </w:pPr>
    </w:lvl>
    <w:lvl w:ilvl="2" w:tplc="0409001B" w:tentative="1">
      <w:start w:val="1"/>
      <w:numFmt w:val="lowerRoman"/>
      <w:lvlText w:val="%3."/>
      <w:lvlJc w:val="right"/>
      <w:pPr>
        <w:ind w:left="-3240" w:hanging="180"/>
      </w:pPr>
    </w:lvl>
    <w:lvl w:ilvl="3" w:tplc="0409000F" w:tentative="1">
      <w:start w:val="1"/>
      <w:numFmt w:val="decimal"/>
      <w:lvlText w:val="%4."/>
      <w:lvlJc w:val="left"/>
      <w:pPr>
        <w:ind w:left="-2520" w:hanging="360"/>
      </w:pPr>
    </w:lvl>
    <w:lvl w:ilvl="4" w:tplc="04090019" w:tentative="1">
      <w:start w:val="1"/>
      <w:numFmt w:val="lowerLetter"/>
      <w:lvlText w:val="%5."/>
      <w:lvlJc w:val="left"/>
      <w:pPr>
        <w:ind w:left="-1800" w:hanging="360"/>
      </w:pPr>
    </w:lvl>
    <w:lvl w:ilvl="5" w:tplc="0409001B" w:tentative="1">
      <w:start w:val="1"/>
      <w:numFmt w:val="lowerRoman"/>
      <w:lvlText w:val="%6."/>
      <w:lvlJc w:val="right"/>
      <w:pPr>
        <w:ind w:left="-1080" w:hanging="180"/>
      </w:pPr>
    </w:lvl>
    <w:lvl w:ilvl="6" w:tplc="0409000F" w:tentative="1">
      <w:start w:val="1"/>
      <w:numFmt w:val="decimal"/>
      <w:lvlText w:val="%7."/>
      <w:lvlJc w:val="left"/>
      <w:pPr>
        <w:ind w:left="-360" w:hanging="360"/>
      </w:pPr>
    </w:lvl>
    <w:lvl w:ilvl="7" w:tplc="04090019" w:tentative="1">
      <w:start w:val="1"/>
      <w:numFmt w:val="lowerLetter"/>
      <w:lvlText w:val="%8."/>
      <w:lvlJc w:val="left"/>
      <w:pPr>
        <w:ind w:left="360" w:hanging="360"/>
      </w:pPr>
    </w:lvl>
    <w:lvl w:ilvl="8" w:tplc="0409001B" w:tentative="1">
      <w:start w:val="1"/>
      <w:numFmt w:val="lowerRoman"/>
      <w:lvlText w:val="%9."/>
      <w:lvlJc w:val="right"/>
      <w:pPr>
        <w:ind w:left="1080" w:hanging="180"/>
      </w:pPr>
    </w:lvl>
  </w:abstractNum>
  <w:abstractNum w:abstractNumId="18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B03AF"/>
    <w:multiLevelType w:val="hybridMultilevel"/>
    <w:tmpl w:val="0442CE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A4F8B"/>
    <w:multiLevelType w:val="hybridMultilevel"/>
    <w:tmpl w:val="7D163B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0F17AC"/>
    <w:multiLevelType w:val="hybridMultilevel"/>
    <w:tmpl w:val="04D257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861382">
    <w:abstractNumId w:val="16"/>
  </w:num>
  <w:num w:numId="2" w16cid:durableId="1556086981">
    <w:abstractNumId w:val="8"/>
  </w:num>
  <w:num w:numId="3" w16cid:durableId="1958288967">
    <w:abstractNumId w:val="15"/>
  </w:num>
  <w:num w:numId="4" w16cid:durableId="1597712465">
    <w:abstractNumId w:val="13"/>
  </w:num>
  <w:num w:numId="5" w16cid:durableId="837617089">
    <w:abstractNumId w:val="14"/>
  </w:num>
  <w:num w:numId="6" w16cid:durableId="419260715">
    <w:abstractNumId w:val="10"/>
  </w:num>
  <w:num w:numId="7" w16cid:durableId="1172914242">
    <w:abstractNumId w:val="11"/>
  </w:num>
  <w:num w:numId="8" w16cid:durableId="1682664943">
    <w:abstractNumId w:val="23"/>
  </w:num>
  <w:num w:numId="9" w16cid:durableId="1701930520">
    <w:abstractNumId w:val="1"/>
  </w:num>
  <w:num w:numId="10" w16cid:durableId="1863975367">
    <w:abstractNumId w:val="4"/>
  </w:num>
  <w:num w:numId="11" w16cid:durableId="2123769">
    <w:abstractNumId w:val="28"/>
  </w:num>
  <w:num w:numId="12" w16cid:durableId="635258624">
    <w:abstractNumId w:val="19"/>
  </w:num>
  <w:num w:numId="13" w16cid:durableId="722288532">
    <w:abstractNumId w:val="32"/>
  </w:num>
  <w:num w:numId="14" w16cid:durableId="1441995830">
    <w:abstractNumId w:val="5"/>
  </w:num>
  <w:num w:numId="15" w16cid:durableId="1561138985">
    <w:abstractNumId w:val="3"/>
  </w:num>
  <w:num w:numId="16" w16cid:durableId="1786265955">
    <w:abstractNumId w:val="22"/>
  </w:num>
  <w:num w:numId="17" w16cid:durableId="830488152">
    <w:abstractNumId w:val="18"/>
  </w:num>
  <w:num w:numId="18" w16cid:durableId="2017951333">
    <w:abstractNumId w:val="26"/>
  </w:num>
  <w:num w:numId="19" w16cid:durableId="1744450419">
    <w:abstractNumId w:val="2"/>
  </w:num>
  <w:num w:numId="20" w16cid:durableId="168834050">
    <w:abstractNumId w:val="29"/>
  </w:num>
  <w:num w:numId="21" w16cid:durableId="159836644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77360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5712903">
    <w:abstractNumId w:val="31"/>
  </w:num>
  <w:num w:numId="24" w16cid:durableId="2071880105">
    <w:abstractNumId w:val="30"/>
  </w:num>
  <w:num w:numId="25" w16cid:durableId="1770156162">
    <w:abstractNumId w:val="9"/>
  </w:num>
  <w:num w:numId="26" w16cid:durableId="1601990017">
    <w:abstractNumId w:val="12"/>
  </w:num>
  <w:num w:numId="27" w16cid:durableId="965158072">
    <w:abstractNumId w:val="24"/>
  </w:num>
  <w:num w:numId="28" w16cid:durableId="2138448969">
    <w:abstractNumId w:val="33"/>
  </w:num>
  <w:num w:numId="29" w16cid:durableId="1840929351">
    <w:abstractNumId w:val="6"/>
  </w:num>
  <w:num w:numId="30" w16cid:durableId="1736125146">
    <w:abstractNumId w:val="27"/>
  </w:num>
  <w:num w:numId="31" w16cid:durableId="879246543">
    <w:abstractNumId w:val="17"/>
  </w:num>
  <w:num w:numId="32" w16cid:durableId="655570402">
    <w:abstractNumId w:val="21"/>
  </w:num>
  <w:num w:numId="33" w16cid:durableId="680669129">
    <w:abstractNumId w:val="7"/>
  </w:num>
  <w:num w:numId="34" w16cid:durableId="2736329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E6A32"/>
    <w:rsid w:val="00241B43"/>
    <w:rsid w:val="00242A13"/>
    <w:rsid w:val="002615EA"/>
    <w:rsid w:val="00286E5F"/>
    <w:rsid w:val="00304028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32DF9"/>
    <w:rsid w:val="00741DDC"/>
    <w:rsid w:val="0079393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A44C8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A63D6"/>
    <w:rsid w:val="00FA70D4"/>
    <w:rsid w:val="00FF6B5F"/>
    <w:rsid w:val="1AFCB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DA44C8"/>
    <w:pPr>
      <w:keepNext/>
      <w:keepLines/>
      <w:spacing w:before="40" w:after="120" w:line="240" w:lineRule="auto"/>
      <w:outlineLvl w:val="3"/>
    </w:pPr>
    <w:rPr>
      <w:rFonts w:eastAsiaTheme="majorEastAsia" w:cs="Arial"/>
      <w:b/>
      <w:bCs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DA44C8"/>
    <w:rPr>
      <w:rFonts w:ascii="Arial" w:eastAsiaTheme="majorEastAsia" w:hAnsi="Arial" w:cs="Arial"/>
      <w:b/>
      <w:bCs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286E5F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F43D-A3D6-429E-A2CC-8D90744D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4422</Characters>
  <Application>Microsoft Office Word</Application>
  <DocSecurity>0</DocSecurity>
  <Lines>36</Lines>
  <Paragraphs>10</Paragraphs>
  <ScaleCrop>false</ScaleCrop>
  <Company>Trent University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2023-06-14T13:00:00Z</dcterms:created>
  <dcterms:modified xsi:type="dcterms:W3CDTF">2023-06-14T13:00:00Z</dcterms:modified>
</cp:coreProperties>
</file>